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758" w:rsidRPr="003E6758" w:rsidRDefault="003E6758" w:rsidP="003E6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Аннотация к рабочей программе учебного предмета</w:t>
      </w:r>
    </w:p>
    <w:p w:rsidR="003E6758" w:rsidRPr="003E6758" w:rsidRDefault="003E6758" w:rsidP="003E6758">
      <w:pPr>
        <w:jc w:val="center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ПО.01.УП.01. «Специальность (скрипка)»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Рабочая программа по учебному предмету «Специальность (скрипка)</w:t>
      </w:r>
      <w:proofErr w:type="gramStart"/>
      <w:r w:rsidRPr="003E6758">
        <w:rPr>
          <w:rFonts w:ascii="Times New Roman" w:hAnsi="Times New Roman" w:cs="Times New Roman"/>
          <w:sz w:val="28"/>
          <w:szCs w:val="28"/>
        </w:rPr>
        <w:t>»(</w:t>
      </w:r>
      <w:proofErr w:type="gramEnd"/>
      <w:r w:rsidRPr="003E6758">
        <w:rPr>
          <w:rFonts w:ascii="Times New Roman" w:hAnsi="Times New Roman" w:cs="Times New Roman"/>
          <w:sz w:val="28"/>
          <w:szCs w:val="28"/>
        </w:rPr>
        <w:t>далее — программа) входит в обязательную часть учебного плана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дополнительной предпрофессиональной программы в области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искусства «Струнные инструменты».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758">
        <w:rPr>
          <w:rFonts w:ascii="Times New Roman" w:hAnsi="Times New Roman" w:cs="Times New Roman"/>
          <w:sz w:val="28"/>
          <w:szCs w:val="28"/>
        </w:rPr>
        <w:t>Программа учебного предмета «Специальность (скрипка)»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разработана в соответствии с федеральными государственными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требованиями к ДПП «Струнные инструменты» на основе примерной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программы Министерства культуры РФ по учебному предмету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«Специальность (скрипка)», г. Москва, 2012 (разработчики:</w:t>
      </w:r>
      <w:proofErr w:type="gramEnd"/>
      <w:r w:rsidRPr="003E675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E6758">
        <w:rPr>
          <w:rFonts w:ascii="Times New Roman" w:hAnsi="Times New Roman" w:cs="Times New Roman"/>
          <w:sz w:val="28"/>
          <w:szCs w:val="28"/>
        </w:rPr>
        <w:t>Т.В.Казакова</w:t>
      </w:r>
      <w:proofErr w:type="spellEnd"/>
      <w:r w:rsidRPr="003E675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заместитель директора Академического музыкального колледжа при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 xml:space="preserve">Московской государственной консерватории имени </w:t>
      </w:r>
      <w:proofErr w:type="spellStart"/>
      <w:r w:rsidRPr="003E6758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3E6758">
        <w:rPr>
          <w:rFonts w:ascii="Times New Roman" w:hAnsi="Times New Roman" w:cs="Times New Roman"/>
          <w:sz w:val="28"/>
          <w:szCs w:val="28"/>
        </w:rPr>
        <w:t xml:space="preserve">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Детской музыкальной школе, преподаватель, заслуженный работник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 xml:space="preserve">культуры Российской Федерации; </w:t>
      </w:r>
      <w:proofErr w:type="spellStart"/>
      <w:r w:rsidRPr="003E6758">
        <w:rPr>
          <w:rFonts w:ascii="Times New Roman" w:hAnsi="Times New Roman" w:cs="Times New Roman"/>
          <w:sz w:val="28"/>
          <w:szCs w:val="28"/>
        </w:rPr>
        <w:t>А.В.Вандышева</w:t>
      </w:r>
      <w:proofErr w:type="spellEnd"/>
      <w:r w:rsidRPr="003E6758">
        <w:rPr>
          <w:rFonts w:ascii="Times New Roman" w:hAnsi="Times New Roman" w:cs="Times New Roman"/>
          <w:sz w:val="28"/>
          <w:szCs w:val="28"/>
        </w:rPr>
        <w:t>, заведующая струнным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отделом Детской музыкальной школы Академического музыкального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колледжа при Московской государственной консерватории имени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6758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  <w:r w:rsidRPr="003E6758">
        <w:rPr>
          <w:rFonts w:ascii="Times New Roman" w:hAnsi="Times New Roman" w:cs="Times New Roman"/>
          <w:sz w:val="28"/>
          <w:szCs w:val="28"/>
        </w:rPr>
        <w:t>, преподаватель, заслуженный работник культуры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Российской Федерации).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Срок реализации учебного предмета «Специальность (скрипка)»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детей, поступивших в образовательное учреждение в первый класс в возрасте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с шести лет шести месяцев до девяти лет, составляет 8 лет.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Цель учебного предмета: развитие музыкально-творческих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способностей обучающегося на основе приобретенных им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умений и навыков в области скрипичного исполнительства, а также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выявление наиболее одаренных детей и подготовки их к дальнейшему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поступлению в образовательные учреждения, реализующие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образовательные программы среднего профессионального образования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E6758">
        <w:rPr>
          <w:rFonts w:ascii="Times New Roman" w:hAnsi="Times New Roman" w:cs="Times New Roman"/>
          <w:sz w:val="28"/>
          <w:szCs w:val="28"/>
        </w:rPr>
        <w:t>профилю предмета.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Структура рабочей программы учебного предмета: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I. Пояснительная записка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 xml:space="preserve">1. Характеристика учебного предмета, его место и роль в </w:t>
      </w:r>
      <w:proofErr w:type="gramStart"/>
      <w:r w:rsidRPr="003E6758">
        <w:rPr>
          <w:rFonts w:ascii="Times New Roman" w:hAnsi="Times New Roman" w:cs="Times New Roman"/>
          <w:sz w:val="28"/>
          <w:szCs w:val="28"/>
        </w:rPr>
        <w:t>образовательном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6758">
        <w:rPr>
          <w:rFonts w:ascii="Times New Roman" w:hAnsi="Times New Roman" w:cs="Times New Roman"/>
          <w:sz w:val="28"/>
          <w:szCs w:val="28"/>
        </w:rPr>
        <w:t>процессе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2. Срок реализации учебного 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3. Объем учебного времени, предусмотренный учебным планом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lastRenderedPageBreak/>
        <w:t>образовательного учреждения на реализацию учебного 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4. Форма проведения учебных аудиторных занятий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5. Цель и задачи учебного 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6. Обоснование структуры программы учебного 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7. Методы обучения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 xml:space="preserve">8. Описание материально-технических условий реализации </w:t>
      </w:r>
      <w:proofErr w:type="gramStart"/>
      <w:r w:rsidRPr="003E6758">
        <w:rPr>
          <w:rFonts w:ascii="Times New Roman" w:hAnsi="Times New Roman" w:cs="Times New Roman"/>
          <w:sz w:val="28"/>
          <w:szCs w:val="28"/>
        </w:rPr>
        <w:t>учебного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II. Содержание учебного предмета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1. Сведения о затратах учебного времени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2. Требования по годам обучения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 xml:space="preserve">III. Требования к уровню подготовки </w:t>
      </w:r>
      <w:proofErr w:type="gramStart"/>
      <w:r w:rsidRPr="003E67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IV. Формы и методы контроля, система оценок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1. Аттестация: цели, виды, форма, содержание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2. Критерии оценок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3. Фонды оценочных средств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V. Методическое обеспечение учебного процесса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1. Методические рекомендации педагогическим работникам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 xml:space="preserve">2. Рекомендации по организации самостоятельной работы </w:t>
      </w:r>
      <w:proofErr w:type="gramStart"/>
      <w:r w:rsidRPr="003E67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VI. Список рекомендуемой нотной и методической литературы</w:t>
      </w: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1. Список рекомендуемой нотной литературы</w:t>
      </w:r>
    </w:p>
    <w:p w:rsidR="00C66F60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r w:rsidRPr="003E6758">
        <w:rPr>
          <w:rFonts w:ascii="Times New Roman" w:hAnsi="Times New Roman" w:cs="Times New Roman"/>
          <w:sz w:val="28"/>
          <w:szCs w:val="28"/>
        </w:rPr>
        <w:t>2. Список рекомендуемой методической литературы</w:t>
      </w:r>
      <w:r w:rsidRPr="003E6758">
        <w:rPr>
          <w:rFonts w:ascii="Times New Roman" w:hAnsi="Times New Roman" w:cs="Times New Roman"/>
          <w:sz w:val="28"/>
          <w:szCs w:val="28"/>
        </w:rPr>
        <w:cr/>
      </w:r>
    </w:p>
    <w:p w:rsidR="003E6758" w:rsidRPr="003E6758" w:rsidRDefault="003E6758" w:rsidP="003E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5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Разработчики – Тимирова Лилия Алмасовна, преподаватель высшей квалификационной категории Азнакаевской ДШИ</w:t>
      </w:r>
    </w:p>
    <w:p w:rsidR="003E6758" w:rsidRPr="003E6758" w:rsidRDefault="003E6758" w:rsidP="003E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6758" w:rsidRPr="003E6758" w:rsidRDefault="003E6758" w:rsidP="003E6758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40" w:lineRule="auto"/>
        <w:ind w:right="1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67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Еникеева З.С.  преподаватель высшей квалификационной категории Азнакаевской ДШИ, заслуженный работник культуры РТ </w:t>
      </w:r>
    </w:p>
    <w:p w:rsidR="003E6758" w:rsidRPr="003E6758" w:rsidRDefault="003E6758" w:rsidP="003E67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6758" w:rsidRPr="003E6758" w:rsidRDefault="003E6758" w:rsidP="003E6758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E6758" w:rsidRPr="003E67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58"/>
    <w:rsid w:val="00245DEF"/>
    <w:rsid w:val="003E6758"/>
    <w:rsid w:val="0098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452</Words>
  <Characters>2579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2023-05-29T10:27:00Z</dcterms:created>
  <dcterms:modified xsi:type="dcterms:W3CDTF">2023-05-29T10:30:00Z</dcterms:modified>
</cp:coreProperties>
</file>